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7A" w:rsidRPr="00F01061" w:rsidRDefault="00A7402C" w:rsidP="00F01061">
      <w:pPr>
        <w:ind w:firstLineChars="100" w:firstLine="280"/>
        <w:rPr>
          <w:rFonts w:ascii="黑体" w:eastAsia="黑体" w:hAnsi="黑体"/>
          <w:sz w:val="28"/>
          <w:szCs w:val="28"/>
        </w:rPr>
      </w:pPr>
      <w:r w:rsidRPr="00F01061">
        <w:rPr>
          <w:rFonts w:ascii="黑体" w:eastAsia="黑体" w:hAnsi="黑体"/>
          <w:sz w:val="28"/>
          <w:szCs w:val="28"/>
        </w:rPr>
        <w:t>2018年甘肃省普通高校招生艺术体育类专业招生录取改革方案</w:t>
      </w:r>
    </w:p>
    <w:p w:rsidR="00F01061" w:rsidRDefault="00F01061" w:rsidP="00F01061">
      <w:pPr>
        <w:pStyle w:val="a3"/>
        <w:shd w:val="clear" w:color="auto" w:fill="FFFFFF"/>
        <w:spacing w:before="0" w:beforeAutospacing="0" w:after="0" w:afterAutospacing="0" w:line="450" w:lineRule="atLeast"/>
        <w:ind w:firstLineChars="200" w:firstLine="542"/>
        <w:outlineLvl w:val="1"/>
        <w:rPr>
          <w:rFonts w:ascii="Arail" w:hAnsi="Arail" w:hint="eastAsia"/>
          <w:b/>
          <w:bCs/>
          <w:color w:val="333333"/>
          <w:sz w:val="27"/>
          <w:szCs w:val="27"/>
        </w:rPr>
      </w:pPr>
    </w:p>
    <w:p w:rsidR="00A7402C" w:rsidRPr="00F01061" w:rsidRDefault="00A7402C" w:rsidP="00F01061">
      <w:pPr>
        <w:pStyle w:val="a3"/>
        <w:shd w:val="clear" w:color="auto" w:fill="FFFFFF"/>
        <w:spacing w:before="0" w:beforeAutospacing="0" w:after="0" w:afterAutospacing="0" w:line="420" w:lineRule="exact"/>
        <w:ind w:firstLineChars="200" w:firstLine="482"/>
        <w:outlineLvl w:val="1"/>
      </w:pPr>
      <w:r w:rsidRPr="00F01061">
        <w:rPr>
          <w:rFonts w:ascii="Arail" w:hAnsi="Arail" w:hint="eastAsia"/>
          <w:b/>
          <w:bCs/>
          <w:color w:val="333333"/>
        </w:rPr>
        <w:t>一、基本原则</w:t>
      </w:r>
      <w:r w:rsidRPr="00F01061">
        <w:t xml:space="preserve"> </w:t>
      </w:r>
    </w:p>
    <w:p w:rsidR="00A7402C" w:rsidRPr="00F01061" w:rsidRDefault="00A7402C" w:rsidP="00F01061">
      <w:pPr>
        <w:pStyle w:val="a3"/>
        <w:shd w:val="clear" w:color="auto" w:fill="FFFFFF"/>
        <w:spacing w:before="0" w:beforeAutospacing="0" w:after="0" w:afterAutospacing="0" w:line="420" w:lineRule="exact"/>
        <w:ind w:firstLineChars="200" w:firstLine="480"/>
        <w:outlineLvl w:val="1"/>
      </w:pPr>
      <w:r w:rsidRPr="00F01061">
        <w:rPr>
          <w:rFonts w:ascii="Arail" w:hAnsi="Arail" w:hint="eastAsia"/>
          <w:color w:val="333333"/>
        </w:rPr>
        <w:t>按照</w:t>
      </w:r>
      <w:r w:rsidRPr="00F01061">
        <w:rPr>
          <w:color w:val="333333"/>
        </w:rPr>
        <w:t>“</w:t>
      </w:r>
      <w:r w:rsidRPr="00F01061">
        <w:rPr>
          <w:rFonts w:ascii="Arail" w:hAnsi="Arail" w:hint="eastAsia"/>
          <w:color w:val="333333"/>
        </w:rPr>
        <w:t>积极稳妥，有序衔接，科学公平，切实可行</w:t>
      </w:r>
      <w:r w:rsidRPr="00F01061">
        <w:rPr>
          <w:color w:val="333333"/>
        </w:rPr>
        <w:t>”</w:t>
      </w:r>
      <w:r w:rsidRPr="00F01061">
        <w:rPr>
          <w:rFonts w:ascii="Arail" w:hAnsi="Arail" w:hint="eastAsia"/>
          <w:color w:val="333333"/>
        </w:rPr>
        <w:t>的工作思路，从有利于促进学生健康发展、科学选拔和培养艺术体育类专业人才、维护社会公平公正出发，突出战略导向、问题导向和需求导向，建立完善促进公平、科学选才、监督有力的普通高校艺术体育类专业考试招生录取机制。</w:t>
      </w:r>
      <w:r w:rsidRPr="00F01061">
        <w:t xml:space="preserve"> </w:t>
      </w:r>
    </w:p>
    <w:p w:rsidR="00A7402C" w:rsidRPr="00F01061" w:rsidRDefault="00A7402C" w:rsidP="00F01061">
      <w:pPr>
        <w:pStyle w:val="a3"/>
        <w:shd w:val="clear" w:color="auto" w:fill="FFFFFF"/>
        <w:spacing w:before="0" w:beforeAutospacing="0" w:after="0" w:afterAutospacing="0" w:line="420" w:lineRule="exact"/>
        <w:ind w:firstLineChars="200" w:firstLine="482"/>
        <w:outlineLvl w:val="1"/>
      </w:pPr>
      <w:r w:rsidRPr="00F01061">
        <w:rPr>
          <w:rFonts w:ascii="Arail" w:hAnsi="Arail" w:hint="eastAsia"/>
          <w:b/>
          <w:bCs/>
          <w:color w:val="333333"/>
        </w:rPr>
        <w:t>二、改革目标</w:t>
      </w:r>
      <w:r w:rsidRPr="00F01061">
        <w:t xml:space="preserve"> </w:t>
      </w:r>
    </w:p>
    <w:p w:rsidR="00A7402C" w:rsidRPr="00F01061" w:rsidRDefault="00A7402C" w:rsidP="00F01061">
      <w:pPr>
        <w:pStyle w:val="a3"/>
        <w:shd w:val="clear" w:color="auto" w:fill="FFFFFF"/>
        <w:spacing w:before="0" w:beforeAutospacing="0" w:after="0" w:afterAutospacing="0" w:line="420" w:lineRule="exact"/>
        <w:outlineLvl w:val="1"/>
      </w:pPr>
      <w:r w:rsidRPr="00F01061">
        <w:rPr>
          <w:color w:val="333333"/>
        </w:rPr>
        <w:t xml:space="preserve">  </w:t>
      </w:r>
      <w:r w:rsidR="00F01061">
        <w:rPr>
          <w:rFonts w:hint="eastAsia"/>
          <w:color w:val="333333"/>
        </w:rPr>
        <w:t xml:space="preserve"> </w:t>
      </w:r>
      <w:r w:rsidRPr="00F01061">
        <w:rPr>
          <w:rFonts w:ascii="Arail" w:hAnsi="Arail" w:hint="eastAsia"/>
          <w:color w:val="333333"/>
        </w:rPr>
        <w:t>从</w:t>
      </w:r>
      <w:r w:rsidRPr="00F01061">
        <w:rPr>
          <w:color w:val="333333"/>
        </w:rPr>
        <w:t>2018</w:t>
      </w:r>
      <w:r w:rsidRPr="00F01061">
        <w:rPr>
          <w:rFonts w:ascii="Arail" w:hAnsi="Arail" w:hint="eastAsia"/>
          <w:color w:val="333333"/>
        </w:rPr>
        <w:t>年起，提前划定艺术体育类参照分数线，考生在知分知线知位次的情况下填报高考志愿；对在我省招生且使用统考成绩的高校，其艺术体育类专业实行</w:t>
      </w:r>
      <w:r w:rsidRPr="00F01061">
        <w:rPr>
          <w:color w:val="333333"/>
        </w:rPr>
        <w:t>“</w:t>
      </w:r>
      <w:r w:rsidRPr="00F01061">
        <w:rPr>
          <w:rFonts w:ascii="Arail" w:hAnsi="Arail" w:hint="eastAsia"/>
          <w:color w:val="333333"/>
        </w:rPr>
        <w:t>分数优先、遵循志愿、一轮投档</w:t>
      </w:r>
      <w:r w:rsidRPr="00F01061">
        <w:rPr>
          <w:color w:val="333333"/>
        </w:rPr>
        <w:t>”</w:t>
      </w:r>
      <w:r w:rsidRPr="00F01061">
        <w:rPr>
          <w:rFonts w:ascii="Arail" w:hAnsi="Arail" w:hint="eastAsia"/>
          <w:color w:val="333333"/>
        </w:rPr>
        <w:t>的平行志愿投档录取模式；对校考高校依据各高校录取原则分层次沿用</w:t>
      </w:r>
      <w:r w:rsidRPr="00F01061">
        <w:rPr>
          <w:color w:val="333333"/>
        </w:rPr>
        <w:t>“1+1”</w:t>
      </w:r>
      <w:r w:rsidRPr="00F01061">
        <w:rPr>
          <w:rFonts w:ascii="Arail" w:hAnsi="Arail" w:hint="eastAsia"/>
          <w:color w:val="333333"/>
        </w:rPr>
        <w:t>顺序志愿模式录取；增加考生志愿填报数量，提高考生与高校的双向选择机会以及考生志愿匹配率和录取满意度，更好地为考生和院校服务。</w:t>
      </w:r>
      <w:r w:rsidRPr="00F01061">
        <w:t xml:space="preserve"> </w:t>
      </w:r>
    </w:p>
    <w:p w:rsidR="00F01061" w:rsidRDefault="00A7402C" w:rsidP="00F01061">
      <w:pPr>
        <w:pStyle w:val="a3"/>
        <w:shd w:val="clear" w:color="auto" w:fill="FFFFFF"/>
        <w:spacing w:before="0" w:beforeAutospacing="0" w:after="0" w:afterAutospacing="0" w:line="420" w:lineRule="exact"/>
        <w:ind w:firstLineChars="200" w:firstLine="482"/>
        <w:outlineLvl w:val="1"/>
        <w:rPr>
          <w:rFonts w:ascii="Arail" w:hAnsi="Arail" w:hint="eastAsia"/>
          <w:color w:val="333333"/>
        </w:rPr>
      </w:pPr>
      <w:r w:rsidRPr="00F01061">
        <w:rPr>
          <w:rFonts w:ascii="Arail" w:hAnsi="Arail" w:hint="eastAsia"/>
          <w:b/>
          <w:bCs/>
          <w:color w:val="333333"/>
        </w:rPr>
        <w:t>三、改革措施</w:t>
      </w:r>
    </w:p>
    <w:p w:rsidR="00F01061" w:rsidRDefault="00A7402C" w:rsidP="00F01061">
      <w:pPr>
        <w:pStyle w:val="a3"/>
        <w:shd w:val="clear" w:color="auto" w:fill="FFFFFF"/>
        <w:spacing w:before="0" w:beforeAutospacing="0" w:after="0" w:afterAutospacing="0" w:line="420" w:lineRule="exact"/>
        <w:ind w:firstLineChars="150" w:firstLine="360"/>
        <w:outlineLvl w:val="1"/>
        <w:rPr>
          <w:rFonts w:hint="eastAsia"/>
          <w:color w:val="333333"/>
        </w:rPr>
      </w:pPr>
      <w:r w:rsidRPr="00F01061">
        <w:rPr>
          <w:rFonts w:ascii="Arail" w:hAnsi="Arail" w:hint="eastAsia"/>
          <w:color w:val="333333"/>
        </w:rPr>
        <w:t>（一）艺术体育类专业划线提至志愿填报前</w:t>
      </w:r>
      <w:r w:rsidRPr="00F01061">
        <w:rPr>
          <w:color w:val="333333"/>
        </w:rPr>
        <w:br/>
        <w:t xml:space="preserve">  </w:t>
      </w:r>
      <w:r w:rsidR="00F01061">
        <w:rPr>
          <w:rFonts w:hint="eastAsia"/>
          <w:color w:val="333333"/>
        </w:rPr>
        <w:t xml:space="preserve"> </w:t>
      </w:r>
      <w:r w:rsidRPr="00F01061">
        <w:rPr>
          <w:rFonts w:ascii="Arail" w:hAnsi="Arail" w:hint="eastAsia"/>
          <w:color w:val="333333"/>
        </w:rPr>
        <w:t>由于各招生院校在甘招生录取原则各不相同，为了较为准确划定艺术体育类专业分数线，保证</w:t>
      </w:r>
      <w:r w:rsidRPr="00F01061">
        <w:rPr>
          <w:color w:val="333333"/>
        </w:rPr>
        <w:t>“1+1”</w:t>
      </w:r>
      <w:r w:rsidRPr="00F01061">
        <w:rPr>
          <w:rFonts w:ascii="Arail" w:hAnsi="Arail" w:hint="eastAsia"/>
          <w:color w:val="333333"/>
        </w:rPr>
        <w:t>顺序志愿投档录取效果，我省艺术体育类专业的录取划线工作一直安排在考生填报志愿之后进行，但考生在填报志愿之前没有参照线，而是通过预估分数线并结合往年录取情况填报，给志愿填报带来较大困难。从</w:t>
      </w:r>
      <w:r w:rsidRPr="00F01061">
        <w:rPr>
          <w:color w:val="333333"/>
        </w:rPr>
        <w:t>2018</w:t>
      </w:r>
      <w:r w:rsidRPr="00F01061">
        <w:rPr>
          <w:rFonts w:ascii="Arail" w:hAnsi="Arail" w:hint="eastAsia"/>
          <w:color w:val="333333"/>
        </w:rPr>
        <w:t>年起，将艺术体育类专业的录取划线工作提前到填报志愿之前进行，按照招生计划、专业课成绩及高考文化课成绩划定艺术体育类专业参照分数线，同普通文理分数线一起向社会公布。</w:t>
      </w:r>
      <w:r w:rsidRPr="00F01061">
        <w:rPr>
          <w:color w:val="333333"/>
        </w:rPr>
        <w:br/>
      </w:r>
      <w:r w:rsidR="00F01061">
        <w:rPr>
          <w:rFonts w:ascii="Arail" w:hAnsi="Arail" w:hint="eastAsia"/>
          <w:color w:val="333333"/>
        </w:rPr>
        <w:t xml:space="preserve">   </w:t>
      </w:r>
      <w:r w:rsidRPr="00F01061">
        <w:rPr>
          <w:rFonts w:ascii="Arail" w:hAnsi="Arail" w:hint="eastAsia"/>
          <w:color w:val="333333"/>
        </w:rPr>
        <w:t>（二）艺术类专业批次设置</w:t>
      </w:r>
      <w:r w:rsidRPr="00F01061">
        <w:rPr>
          <w:color w:val="333333"/>
        </w:rPr>
        <w:br/>
      </w:r>
      <w:r w:rsidR="00F01061">
        <w:rPr>
          <w:rFonts w:hint="eastAsia"/>
          <w:color w:val="333333"/>
        </w:rPr>
        <w:t xml:space="preserve">    </w:t>
      </w:r>
      <w:r w:rsidRPr="00F01061">
        <w:rPr>
          <w:rFonts w:ascii="Arail" w:hAnsi="Arail" w:hint="eastAsia"/>
          <w:color w:val="333333"/>
        </w:rPr>
        <w:t>我省普通高校艺术体育类专业招生设置本科一批、本科二批、高职（专科）批三个批次。</w:t>
      </w:r>
      <w:r w:rsidRPr="00F01061">
        <w:rPr>
          <w:color w:val="333333"/>
        </w:rPr>
        <w:br/>
      </w:r>
      <w:r w:rsidR="00F01061">
        <w:rPr>
          <w:rFonts w:ascii="Arail" w:hAnsi="Arail" w:hint="eastAsia"/>
          <w:color w:val="333333"/>
        </w:rPr>
        <w:t xml:space="preserve">    </w:t>
      </w:r>
      <w:r w:rsidRPr="00F01061">
        <w:rPr>
          <w:rFonts w:ascii="Arail" w:hAnsi="Arail" w:hint="eastAsia"/>
          <w:color w:val="333333"/>
        </w:rPr>
        <w:t>艺术类本科一批分</w:t>
      </w:r>
      <w:r w:rsidRPr="00F01061">
        <w:rPr>
          <w:color w:val="333333"/>
        </w:rPr>
        <w:t>A</w:t>
      </w:r>
      <w:r w:rsidRPr="00F01061">
        <w:rPr>
          <w:rFonts w:ascii="Arail" w:hAnsi="Arail" w:hint="eastAsia"/>
          <w:color w:val="333333"/>
        </w:rPr>
        <w:t>、</w:t>
      </w:r>
      <w:r w:rsidRPr="00F01061">
        <w:rPr>
          <w:color w:val="333333"/>
        </w:rPr>
        <w:t>B</w:t>
      </w:r>
      <w:r w:rsidRPr="00F01061">
        <w:rPr>
          <w:rFonts w:ascii="Arail" w:hAnsi="Arail" w:hint="eastAsia"/>
          <w:color w:val="333333"/>
        </w:rPr>
        <w:t>、</w:t>
      </w:r>
      <w:r w:rsidRPr="00F01061">
        <w:rPr>
          <w:color w:val="333333"/>
        </w:rPr>
        <w:t>C</w:t>
      </w:r>
      <w:r w:rsidRPr="00F01061">
        <w:rPr>
          <w:rFonts w:ascii="Arail" w:hAnsi="Arail" w:hint="eastAsia"/>
          <w:color w:val="333333"/>
        </w:rPr>
        <w:t>三个段次进行投档，</w:t>
      </w:r>
      <w:r w:rsidRPr="00F01061">
        <w:rPr>
          <w:color w:val="333333"/>
        </w:rPr>
        <w:t>A</w:t>
      </w:r>
      <w:r w:rsidRPr="00F01061">
        <w:rPr>
          <w:rFonts w:ascii="Arail" w:hAnsi="Arail" w:hint="eastAsia"/>
          <w:color w:val="333333"/>
        </w:rPr>
        <w:t>段为使用校考成绩的独立设置艺术高校、经教育部批准参照独立设置艺术高校管理的普通高校和教育部直属普通高校的艺术类本科专业；使用音乐学（器乐）统考成绩且按照乐器种类招生的二本及以上高校本科专业等。</w:t>
      </w:r>
      <w:r w:rsidRPr="00F01061">
        <w:rPr>
          <w:color w:val="333333"/>
        </w:rPr>
        <w:t>B</w:t>
      </w:r>
      <w:r w:rsidRPr="00F01061">
        <w:rPr>
          <w:rFonts w:ascii="Arail" w:hAnsi="Arail" w:hint="eastAsia"/>
          <w:color w:val="333333"/>
        </w:rPr>
        <w:t>段为省属艺术类本科一批高校及使用我省艺术类专业统考成绩并申请实行平行志愿投档的省外艺术类本科一批高校的艺术类本科专业。</w:t>
      </w:r>
      <w:r w:rsidRPr="00F01061">
        <w:rPr>
          <w:color w:val="333333"/>
        </w:rPr>
        <w:t>C</w:t>
      </w:r>
      <w:r w:rsidRPr="00F01061">
        <w:rPr>
          <w:rFonts w:ascii="Arail" w:hAnsi="Arail" w:hint="eastAsia"/>
          <w:color w:val="333333"/>
        </w:rPr>
        <w:t>段为除</w:t>
      </w:r>
      <w:r w:rsidRPr="00F01061">
        <w:rPr>
          <w:color w:val="333333"/>
        </w:rPr>
        <w:t>A</w:t>
      </w:r>
      <w:r w:rsidRPr="00F01061">
        <w:rPr>
          <w:rFonts w:ascii="Arail" w:hAnsi="Arail" w:hint="eastAsia"/>
          <w:color w:val="333333"/>
        </w:rPr>
        <w:t>段和</w:t>
      </w:r>
      <w:r w:rsidRPr="00F01061">
        <w:rPr>
          <w:color w:val="333333"/>
        </w:rPr>
        <w:t>B</w:t>
      </w:r>
      <w:r w:rsidRPr="00F01061">
        <w:rPr>
          <w:rFonts w:ascii="Arail" w:hAnsi="Arail" w:hint="eastAsia"/>
          <w:color w:val="333333"/>
        </w:rPr>
        <w:t>段普通高校外的其他艺术类本科一批高校的艺术</w:t>
      </w:r>
      <w:r w:rsidRPr="00F01061">
        <w:rPr>
          <w:rFonts w:ascii="Arail" w:hAnsi="Arail" w:hint="eastAsia"/>
          <w:color w:val="333333"/>
        </w:rPr>
        <w:lastRenderedPageBreak/>
        <w:t>类本科专业。</w:t>
      </w:r>
      <w:r w:rsidRPr="00F01061">
        <w:rPr>
          <w:color w:val="333333"/>
        </w:rPr>
        <w:br/>
      </w:r>
      <w:r w:rsidR="00F01061">
        <w:rPr>
          <w:rFonts w:hint="eastAsia"/>
          <w:color w:val="333333"/>
        </w:rPr>
        <w:t xml:space="preserve">    </w:t>
      </w:r>
      <w:r w:rsidRPr="00F01061">
        <w:rPr>
          <w:rFonts w:ascii="Arail" w:hAnsi="Arail" w:hint="eastAsia"/>
          <w:color w:val="333333"/>
        </w:rPr>
        <w:t>艺术类本科二批为使用我省统考成绩的省内外独立学院和民办高校。</w:t>
      </w:r>
    </w:p>
    <w:p w:rsidR="00F01061" w:rsidRDefault="00A7402C" w:rsidP="00F01061">
      <w:pPr>
        <w:pStyle w:val="a3"/>
        <w:shd w:val="clear" w:color="auto" w:fill="FFFFFF"/>
        <w:spacing w:before="0" w:beforeAutospacing="0" w:after="0" w:afterAutospacing="0" w:line="420" w:lineRule="exact"/>
        <w:ind w:firstLineChars="200" w:firstLine="480"/>
        <w:outlineLvl w:val="1"/>
        <w:rPr>
          <w:rFonts w:hint="eastAsia"/>
          <w:color w:val="333333"/>
        </w:rPr>
      </w:pPr>
      <w:r w:rsidRPr="00F01061">
        <w:rPr>
          <w:rFonts w:ascii="Arail" w:hAnsi="Arail" w:hint="eastAsia"/>
          <w:color w:val="333333"/>
        </w:rPr>
        <w:t>艺术类高职（专科）批为使用我省统考成绩的省内外艺术高职（专科）批高校。</w:t>
      </w:r>
      <w:r w:rsidRPr="00F01061">
        <w:rPr>
          <w:color w:val="333333"/>
        </w:rPr>
        <w:br/>
      </w:r>
      <w:r w:rsidR="00F01061">
        <w:rPr>
          <w:rFonts w:ascii="Arail" w:hAnsi="Arail" w:hint="eastAsia"/>
          <w:color w:val="333333"/>
        </w:rPr>
        <w:t xml:space="preserve">   </w:t>
      </w:r>
      <w:r w:rsidRPr="00F01061">
        <w:rPr>
          <w:rFonts w:ascii="Arail" w:hAnsi="Arail" w:hint="eastAsia"/>
          <w:color w:val="333333"/>
        </w:rPr>
        <w:t>（三）艺术类专业志愿设置</w:t>
      </w:r>
      <w:r w:rsidRPr="00F01061">
        <w:rPr>
          <w:color w:val="333333"/>
        </w:rPr>
        <w:br/>
      </w:r>
      <w:r w:rsidR="00F01061">
        <w:rPr>
          <w:rFonts w:hint="eastAsia"/>
          <w:color w:val="333333"/>
        </w:rPr>
        <w:t xml:space="preserve">    </w:t>
      </w:r>
      <w:r w:rsidRPr="00F01061">
        <w:rPr>
          <w:rFonts w:ascii="Arail" w:hAnsi="Arail" w:hint="eastAsia"/>
          <w:color w:val="333333"/>
        </w:rPr>
        <w:t>艺术类本科一批</w:t>
      </w:r>
      <w:r w:rsidRPr="00F01061">
        <w:rPr>
          <w:color w:val="333333"/>
        </w:rPr>
        <w:t>A</w:t>
      </w:r>
      <w:r w:rsidRPr="00F01061">
        <w:rPr>
          <w:rFonts w:ascii="Arail" w:hAnsi="Arail" w:hint="eastAsia"/>
          <w:color w:val="333333"/>
        </w:rPr>
        <w:t>段、</w:t>
      </w:r>
      <w:r w:rsidRPr="00F01061">
        <w:rPr>
          <w:color w:val="333333"/>
        </w:rPr>
        <w:t>C</w:t>
      </w:r>
      <w:r w:rsidRPr="00F01061">
        <w:rPr>
          <w:rFonts w:ascii="Arail" w:hAnsi="Arail" w:hint="eastAsia"/>
          <w:color w:val="333333"/>
        </w:rPr>
        <w:t>段实行</w:t>
      </w:r>
      <w:r w:rsidRPr="00F01061">
        <w:rPr>
          <w:color w:val="333333"/>
        </w:rPr>
        <w:t>“1+1”</w:t>
      </w:r>
      <w:r w:rsidRPr="00F01061">
        <w:rPr>
          <w:rFonts w:ascii="Arail" w:hAnsi="Arail" w:hint="eastAsia"/>
          <w:color w:val="333333"/>
        </w:rPr>
        <w:t>顺序志愿，即设置</w:t>
      </w:r>
      <w:r w:rsidRPr="00F01061">
        <w:rPr>
          <w:color w:val="333333"/>
        </w:rPr>
        <w:t>2</w:t>
      </w:r>
      <w:r w:rsidRPr="00F01061">
        <w:rPr>
          <w:rFonts w:ascii="Arail" w:hAnsi="Arail" w:hint="eastAsia"/>
          <w:color w:val="333333"/>
        </w:rPr>
        <w:t>个高校志愿，一个第一志愿，一个第二志愿，每个志愿设</w:t>
      </w:r>
      <w:r w:rsidRPr="00F01061">
        <w:rPr>
          <w:color w:val="333333"/>
        </w:rPr>
        <w:t>6</w:t>
      </w:r>
      <w:r w:rsidRPr="00F01061">
        <w:rPr>
          <w:rFonts w:ascii="Arail" w:hAnsi="Arail" w:hint="eastAsia"/>
          <w:color w:val="333333"/>
        </w:rPr>
        <w:t>个专业及一个专业服从调剂选项。</w:t>
      </w:r>
      <w:r w:rsidRPr="00F01061">
        <w:rPr>
          <w:color w:val="333333"/>
        </w:rPr>
        <w:br/>
      </w:r>
      <w:r w:rsidR="00F01061">
        <w:rPr>
          <w:rFonts w:hint="eastAsia"/>
          <w:color w:val="333333"/>
        </w:rPr>
        <w:t xml:space="preserve">    </w:t>
      </w:r>
      <w:r w:rsidRPr="00F01061">
        <w:rPr>
          <w:rFonts w:ascii="Arail" w:hAnsi="Arail" w:hint="eastAsia"/>
          <w:color w:val="333333"/>
        </w:rPr>
        <w:t>艺术类本科一批</w:t>
      </w:r>
      <w:r w:rsidRPr="00F01061">
        <w:rPr>
          <w:color w:val="333333"/>
        </w:rPr>
        <w:t>B</w:t>
      </w:r>
      <w:r w:rsidRPr="00F01061">
        <w:rPr>
          <w:rFonts w:ascii="Arail" w:hAnsi="Arail" w:hint="eastAsia"/>
          <w:color w:val="333333"/>
        </w:rPr>
        <w:t>段、本科二批、高职（专科）批实行平行志愿，设置</w:t>
      </w:r>
      <w:r w:rsidRPr="00F01061">
        <w:rPr>
          <w:color w:val="333333"/>
        </w:rPr>
        <w:t>9</w:t>
      </w:r>
      <w:r w:rsidRPr="00F01061">
        <w:rPr>
          <w:rFonts w:ascii="Arail" w:hAnsi="Arail" w:hint="eastAsia"/>
          <w:color w:val="333333"/>
        </w:rPr>
        <w:t>个院校志愿，每个院志愿设</w:t>
      </w:r>
      <w:r w:rsidRPr="00F01061">
        <w:rPr>
          <w:color w:val="333333"/>
        </w:rPr>
        <w:t>6</w:t>
      </w:r>
      <w:r w:rsidRPr="00F01061">
        <w:rPr>
          <w:rFonts w:ascii="Arail" w:hAnsi="Arail" w:hint="eastAsia"/>
          <w:color w:val="333333"/>
        </w:rPr>
        <w:t>个专业及一个专业服从调剂选项。</w:t>
      </w:r>
      <w:r w:rsidRPr="00F01061">
        <w:rPr>
          <w:color w:val="333333"/>
        </w:rPr>
        <w:br/>
      </w:r>
      <w:r w:rsidR="00F01061">
        <w:rPr>
          <w:rFonts w:ascii="Arail" w:hAnsi="Arail" w:hint="eastAsia"/>
          <w:color w:val="333333"/>
        </w:rPr>
        <w:t xml:space="preserve">   </w:t>
      </w:r>
      <w:r w:rsidRPr="00F01061">
        <w:rPr>
          <w:rFonts w:ascii="Arail" w:hAnsi="Arail" w:hint="eastAsia"/>
          <w:color w:val="333333"/>
        </w:rPr>
        <w:t>（四）体育类专业批次及志愿设置</w:t>
      </w:r>
      <w:r w:rsidRPr="00F01061">
        <w:rPr>
          <w:color w:val="333333"/>
        </w:rPr>
        <w:br/>
      </w:r>
      <w:r w:rsidR="00F01061">
        <w:rPr>
          <w:rFonts w:hint="eastAsia"/>
          <w:color w:val="333333"/>
        </w:rPr>
        <w:t xml:space="preserve">    </w:t>
      </w:r>
      <w:r w:rsidRPr="00F01061">
        <w:rPr>
          <w:rFonts w:ascii="Arail" w:hAnsi="Arail" w:hint="eastAsia"/>
          <w:color w:val="333333"/>
        </w:rPr>
        <w:t>体育类本科一批为使用我省体育类专业统考成绩的省内外体育类二本及以上本科高校；体育类本科二批高校为使用我省体育类专业统考成绩的省内外体育类三本及民办高校；体育类高职（专科）批高校为使用我省体育类专业统考成绩的省内外体育类高职（专科）层次高校。</w:t>
      </w:r>
    </w:p>
    <w:p w:rsidR="00A7402C" w:rsidRPr="00F01061" w:rsidRDefault="00A7402C" w:rsidP="00F01061">
      <w:pPr>
        <w:pStyle w:val="a3"/>
        <w:shd w:val="clear" w:color="auto" w:fill="FFFFFF"/>
        <w:spacing w:before="0" w:beforeAutospacing="0" w:after="0" w:afterAutospacing="0" w:line="420" w:lineRule="exact"/>
        <w:ind w:firstLineChars="200" w:firstLine="480"/>
        <w:outlineLvl w:val="1"/>
        <w:rPr>
          <w:color w:val="333333"/>
        </w:rPr>
      </w:pPr>
      <w:r w:rsidRPr="00F01061">
        <w:rPr>
          <w:rFonts w:ascii="Arail" w:hAnsi="Arail" w:hint="eastAsia"/>
          <w:color w:val="333333"/>
        </w:rPr>
        <w:t>体育类各批次均实行平行志愿，设置</w:t>
      </w:r>
      <w:r w:rsidRPr="00F01061">
        <w:rPr>
          <w:color w:val="333333"/>
        </w:rPr>
        <w:t>9</w:t>
      </w:r>
      <w:r w:rsidRPr="00F01061">
        <w:rPr>
          <w:rFonts w:ascii="Arail" w:hAnsi="Arail" w:hint="eastAsia"/>
          <w:color w:val="333333"/>
        </w:rPr>
        <w:t>个高校志愿，每个院志愿设</w:t>
      </w:r>
      <w:r w:rsidRPr="00F01061">
        <w:rPr>
          <w:color w:val="333333"/>
        </w:rPr>
        <w:t>6</w:t>
      </w:r>
      <w:r w:rsidRPr="00F01061">
        <w:rPr>
          <w:rFonts w:ascii="Arail" w:hAnsi="Arail" w:hint="eastAsia"/>
          <w:color w:val="333333"/>
        </w:rPr>
        <w:t>个专业及一个专业服从调剂选项。</w:t>
      </w:r>
      <w:r w:rsidRPr="00F01061">
        <w:rPr>
          <w:color w:val="333333"/>
        </w:rPr>
        <w:br/>
      </w:r>
      <w:r w:rsidR="00F01061">
        <w:rPr>
          <w:rFonts w:ascii="Arail" w:hAnsi="Arail" w:hint="eastAsia"/>
          <w:color w:val="333333"/>
        </w:rPr>
        <w:t xml:space="preserve">   </w:t>
      </w:r>
      <w:r w:rsidRPr="00F01061">
        <w:rPr>
          <w:rFonts w:ascii="Arail" w:hAnsi="Arail" w:hint="eastAsia"/>
          <w:color w:val="333333"/>
        </w:rPr>
        <w:t>（五）投档顺序</w:t>
      </w:r>
      <w:r w:rsidRPr="00F01061">
        <w:rPr>
          <w:color w:val="333333"/>
        </w:rPr>
        <w:br/>
      </w:r>
      <w:r w:rsidR="00F01061">
        <w:rPr>
          <w:rFonts w:hint="eastAsia"/>
          <w:color w:val="333333"/>
        </w:rPr>
        <w:t xml:space="preserve">    </w:t>
      </w:r>
      <w:r w:rsidRPr="00F01061">
        <w:rPr>
          <w:rFonts w:ascii="Arail" w:hAnsi="Arail" w:hint="eastAsia"/>
          <w:color w:val="333333"/>
        </w:rPr>
        <w:t>按照本科一批（</w:t>
      </w:r>
      <w:r w:rsidRPr="00F01061">
        <w:rPr>
          <w:color w:val="333333"/>
        </w:rPr>
        <w:t>A</w:t>
      </w:r>
      <w:r w:rsidRPr="00F01061">
        <w:rPr>
          <w:rFonts w:ascii="Arail" w:hAnsi="Arail" w:hint="eastAsia"/>
          <w:color w:val="333333"/>
        </w:rPr>
        <w:t>段、</w:t>
      </w:r>
      <w:r w:rsidRPr="00F01061">
        <w:rPr>
          <w:color w:val="333333"/>
        </w:rPr>
        <w:t>B</w:t>
      </w:r>
      <w:r w:rsidRPr="00F01061">
        <w:rPr>
          <w:rFonts w:ascii="Arail" w:hAnsi="Arail" w:hint="eastAsia"/>
          <w:color w:val="333333"/>
        </w:rPr>
        <w:t>段、</w:t>
      </w:r>
      <w:r w:rsidRPr="00F01061">
        <w:rPr>
          <w:color w:val="333333"/>
        </w:rPr>
        <w:t>C</w:t>
      </w:r>
      <w:r w:rsidRPr="00F01061">
        <w:rPr>
          <w:rFonts w:ascii="Arail" w:hAnsi="Arail" w:hint="eastAsia"/>
          <w:color w:val="333333"/>
        </w:rPr>
        <w:t>段）、本科二批、高职（专科）批的顺序进行投档，每个批次结束后对未完成的计划征集志愿一次，征集志愿的志愿设置、投档顺序与原始志愿保持一致。</w:t>
      </w:r>
      <w:r w:rsidRPr="00F01061">
        <w:rPr>
          <w:color w:val="333333"/>
        </w:rPr>
        <w:br/>
      </w:r>
      <w:r w:rsidR="00F01061">
        <w:rPr>
          <w:rFonts w:ascii="Arail" w:hAnsi="Arail" w:hint="eastAsia"/>
          <w:color w:val="333333"/>
        </w:rPr>
        <w:t xml:space="preserve">   </w:t>
      </w:r>
      <w:r w:rsidRPr="00F01061">
        <w:rPr>
          <w:rFonts w:ascii="Arail" w:hAnsi="Arail" w:hint="eastAsia"/>
          <w:color w:val="333333"/>
        </w:rPr>
        <w:t>（六）平行志愿投档规则</w:t>
      </w:r>
      <w:r w:rsidRPr="00F01061">
        <w:rPr>
          <w:color w:val="333333"/>
        </w:rPr>
        <w:br/>
      </w:r>
      <w:r w:rsidR="00F01061">
        <w:rPr>
          <w:rFonts w:hint="eastAsia"/>
          <w:color w:val="333333"/>
        </w:rPr>
        <w:t xml:space="preserve">    </w:t>
      </w:r>
      <w:r w:rsidRPr="00F01061">
        <w:rPr>
          <w:rFonts w:ascii="Arail" w:hAnsi="Arail" w:hint="eastAsia"/>
          <w:color w:val="333333"/>
        </w:rPr>
        <w:t>艺术体育类专业分美术、书法、唐卡、声乐、器乐、作曲、广播电视编导、播音与主持艺术、舞蹈、田径、篮球足球排球、武术体操等</w:t>
      </w:r>
      <w:r w:rsidRPr="00F01061">
        <w:rPr>
          <w:color w:val="333333"/>
        </w:rPr>
        <w:t>12</w:t>
      </w:r>
      <w:r w:rsidRPr="00F01061">
        <w:rPr>
          <w:rFonts w:ascii="Arail" w:hAnsi="Arail" w:hint="eastAsia"/>
          <w:color w:val="333333"/>
        </w:rPr>
        <w:t>个类别，按照</w:t>
      </w:r>
      <w:r w:rsidRPr="00F01061">
        <w:rPr>
          <w:color w:val="333333"/>
        </w:rPr>
        <w:t>“</w:t>
      </w:r>
      <w:r w:rsidRPr="00F01061">
        <w:rPr>
          <w:rFonts w:ascii="Arail" w:hAnsi="Arail" w:hint="eastAsia"/>
          <w:color w:val="333333"/>
        </w:rPr>
        <w:t>分数优先，遵循志愿，一轮投档</w:t>
      </w:r>
      <w:r w:rsidRPr="00F01061">
        <w:rPr>
          <w:color w:val="333333"/>
        </w:rPr>
        <w:t>”</w:t>
      </w:r>
      <w:r w:rsidRPr="00F01061">
        <w:rPr>
          <w:rFonts w:ascii="Arail" w:hAnsi="Arail" w:hint="eastAsia"/>
          <w:color w:val="333333"/>
        </w:rPr>
        <w:t>的原则投档，即：按排序成绩分类别从高分到低分排定位次，然后按位次优先的原则，根据考生平行志愿的自然顺序从前到后进行检索，一经检索到计划未满额的学校，即向该校投档。</w:t>
      </w:r>
      <w:r w:rsidRPr="00F01061">
        <w:rPr>
          <w:color w:val="333333"/>
        </w:rPr>
        <w:br/>
      </w:r>
      <w:r w:rsidR="00F01061">
        <w:rPr>
          <w:rFonts w:hint="eastAsia"/>
          <w:color w:val="333333"/>
        </w:rPr>
        <w:t xml:space="preserve">    </w:t>
      </w:r>
      <w:r w:rsidRPr="00F01061">
        <w:rPr>
          <w:rFonts w:ascii="Arail" w:hAnsi="Arail" w:hint="eastAsia"/>
          <w:color w:val="333333"/>
        </w:rPr>
        <w:t>各类别专业课满分均为</w:t>
      </w:r>
      <w:r w:rsidRPr="00F01061">
        <w:rPr>
          <w:color w:val="333333"/>
        </w:rPr>
        <w:t>300</w:t>
      </w:r>
      <w:r w:rsidRPr="00F01061">
        <w:rPr>
          <w:rFonts w:ascii="Arail" w:hAnsi="Arail" w:hint="eastAsia"/>
          <w:color w:val="333333"/>
        </w:rPr>
        <w:t>分，根据不同类别对考生专业课和文化课所占比重要求的不同，分以下三类原则进行成绩排序：</w:t>
      </w:r>
      <w:r w:rsidRPr="00F01061">
        <w:rPr>
          <w:color w:val="333333"/>
        </w:rPr>
        <w:br/>
      </w:r>
      <w:r w:rsidR="00F01061">
        <w:rPr>
          <w:rFonts w:hint="eastAsia"/>
          <w:b/>
          <w:bCs/>
          <w:color w:val="333333"/>
        </w:rPr>
        <w:t xml:space="preserve">    </w:t>
      </w:r>
      <w:r w:rsidRPr="00F01061">
        <w:rPr>
          <w:rFonts w:ascii="Arail" w:hAnsi="Arail" w:hint="eastAsia"/>
          <w:b/>
          <w:bCs/>
          <w:color w:val="333333"/>
        </w:rPr>
        <w:t>类别一：美术、书法等类别。</w:t>
      </w:r>
      <w:r w:rsidRPr="00F01061">
        <w:rPr>
          <w:rFonts w:ascii="Arail" w:hAnsi="Arail" w:hint="eastAsia"/>
          <w:color w:val="333333"/>
        </w:rPr>
        <w:t>排序成绩以文化课成绩占</w:t>
      </w:r>
      <w:r w:rsidRPr="00F01061">
        <w:rPr>
          <w:color w:val="333333"/>
        </w:rPr>
        <w:t>30%</w:t>
      </w:r>
      <w:r w:rsidRPr="00F01061">
        <w:rPr>
          <w:rFonts w:ascii="Arail" w:hAnsi="Arail" w:hint="eastAsia"/>
          <w:color w:val="333333"/>
        </w:rPr>
        <w:t>、专业课成绩占</w:t>
      </w:r>
      <w:r w:rsidRPr="00F01061">
        <w:rPr>
          <w:color w:val="333333"/>
        </w:rPr>
        <w:t>70%</w:t>
      </w:r>
      <w:r w:rsidRPr="00F01061">
        <w:rPr>
          <w:rFonts w:ascii="Arail" w:hAnsi="Arail" w:hint="eastAsia"/>
          <w:color w:val="333333"/>
        </w:rPr>
        <w:t>合成计算，满分</w:t>
      </w:r>
      <w:r w:rsidRPr="00F01061">
        <w:rPr>
          <w:color w:val="333333"/>
        </w:rPr>
        <w:t>300</w:t>
      </w:r>
      <w:r w:rsidRPr="00F01061">
        <w:rPr>
          <w:rFonts w:ascii="Arail" w:hAnsi="Arail" w:hint="eastAsia"/>
          <w:color w:val="333333"/>
        </w:rPr>
        <w:t>分。</w:t>
      </w:r>
      <w:r w:rsidRPr="00F01061">
        <w:rPr>
          <w:color w:val="333333"/>
        </w:rPr>
        <w:br/>
      </w:r>
      <w:r w:rsidRPr="00F01061">
        <w:rPr>
          <w:rFonts w:ascii="Arail" w:hAnsi="Arail" w:hint="eastAsia"/>
          <w:color w:val="333333"/>
        </w:rPr>
        <w:t>排序成绩</w:t>
      </w:r>
      <w:r w:rsidRPr="00F01061">
        <w:rPr>
          <w:color w:val="333333"/>
        </w:rPr>
        <w:t>=</w:t>
      </w:r>
      <w:r w:rsidRPr="00F01061">
        <w:rPr>
          <w:rFonts w:ascii="Arail" w:hAnsi="Arail" w:hint="eastAsia"/>
          <w:color w:val="333333"/>
        </w:rPr>
        <w:t>（文化课成绩（不含政策性加分））</w:t>
      </w:r>
      <w:r w:rsidRPr="00F01061">
        <w:rPr>
          <w:color w:val="333333"/>
        </w:rPr>
        <w:t>÷750×300×30%+</w:t>
      </w:r>
      <w:r w:rsidRPr="00F01061">
        <w:rPr>
          <w:rFonts w:ascii="Arail" w:hAnsi="Arail" w:hint="eastAsia"/>
          <w:color w:val="333333"/>
        </w:rPr>
        <w:t>专业课成绩</w:t>
      </w:r>
      <w:r w:rsidRPr="00F01061">
        <w:rPr>
          <w:color w:val="333333"/>
        </w:rPr>
        <w:t xml:space="preserve">×70% </w:t>
      </w:r>
      <w:r w:rsidRPr="00F01061">
        <w:rPr>
          <w:rFonts w:ascii="Arail" w:hAnsi="Arail" w:hint="eastAsia"/>
          <w:color w:val="333333"/>
        </w:rPr>
        <w:t>。</w:t>
      </w:r>
      <w:r w:rsidRPr="00F01061">
        <w:rPr>
          <w:color w:val="333333"/>
        </w:rPr>
        <w:br/>
      </w:r>
      <w:r w:rsidR="00F01061">
        <w:rPr>
          <w:rFonts w:hint="eastAsia"/>
          <w:b/>
          <w:bCs/>
          <w:color w:val="333333"/>
        </w:rPr>
        <w:t xml:space="preserve">    </w:t>
      </w:r>
      <w:r w:rsidRPr="00F01061">
        <w:rPr>
          <w:rFonts w:ascii="Arail" w:hAnsi="Arail" w:hint="eastAsia"/>
          <w:b/>
          <w:bCs/>
          <w:color w:val="333333"/>
        </w:rPr>
        <w:t>类别二：广播电视编导专业。</w:t>
      </w:r>
      <w:r w:rsidRPr="00F01061">
        <w:rPr>
          <w:rFonts w:ascii="Arail" w:hAnsi="Arail" w:hint="eastAsia"/>
          <w:color w:val="333333"/>
        </w:rPr>
        <w:t>排序成绩以文化课成绩占</w:t>
      </w:r>
      <w:r w:rsidRPr="00F01061">
        <w:rPr>
          <w:color w:val="333333"/>
        </w:rPr>
        <w:t>70%</w:t>
      </w:r>
      <w:r w:rsidRPr="00F01061">
        <w:rPr>
          <w:rFonts w:ascii="Arail" w:hAnsi="Arail" w:hint="eastAsia"/>
          <w:color w:val="333333"/>
        </w:rPr>
        <w:t>、专业课成绩占</w:t>
      </w:r>
      <w:r w:rsidRPr="00F01061">
        <w:rPr>
          <w:color w:val="333333"/>
        </w:rPr>
        <w:t>30%</w:t>
      </w:r>
      <w:r w:rsidRPr="00F01061">
        <w:rPr>
          <w:rFonts w:ascii="Arail" w:hAnsi="Arail" w:hint="eastAsia"/>
          <w:color w:val="333333"/>
        </w:rPr>
        <w:t>合成百分制计算，满分</w:t>
      </w:r>
      <w:r w:rsidRPr="00F01061">
        <w:rPr>
          <w:color w:val="333333"/>
        </w:rPr>
        <w:t>300</w:t>
      </w:r>
      <w:r w:rsidRPr="00F01061">
        <w:rPr>
          <w:rFonts w:ascii="Arail" w:hAnsi="Arail" w:hint="eastAsia"/>
          <w:color w:val="333333"/>
        </w:rPr>
        <w:t>分。</w:t>
      </w:r>
      <w:r w:rsidRPr="00F01061">
        <w:rPr>
          <w:color w:val="333333"/>
        </w:rPr>
        <w:br/>
      </w:r>
      <w:r w:rsidRPr="00F01061">
        <w:rPr>
          <w:rFonts w:ascii="Arail" w:hAnsi="Arail" w:hint="eastAsia"/>
          <w:color w:val="333333"/>
        </w:rPr>
        <w:lastRenderedPageBreak/>
        <w:t>排序成绩</w:t>
      </w:r>
      <w:r w:rsidRPr="00F01061">
        <w:rPr>
          <w:color w:val="333333"/>
        </w:rPr>
        <w:t>=</w:t>
      </w:r>
      <w:r w:rsidRPr="00F01061">
        <w:rPr>
          <w:rFonts w:ascii="Arail" w:hAnsi="Arail" w:hint="eastAsia"/>
          <w:color w:val="333333"/>
        </w:rPr>
        <w:t>（文化课成绩（不含政策性加分））</w:t>
      </w:r>
      <w:r w:rsidRPr="00F01061">
        <w:rPr>
          <w:color w:val="333333"/>
        </w:rPr>
        <w:t>÷750×300×70%+</w:t>
      </w:r>
      <w:r w:rsidRPr="00F01061">
        <w:rPr>
          <w:rFonts w:ascii="Arail" w:hAnsi="Arail" w:hint="eastAsia"/>
          <w:color w:val="333333"/>
        </w:rPr>
        <w:t>专业课成绩</w:t>
      </w:r>
      <w:r w:rsidRPr="00F01061">
        <w:rPr>
          <w:color w:val="333333"/>
        </w:rPr>
        <w:t xml:space="preserve">×30% </w:t>
      </w:r>
      <w:r w:rsidRPr="00F01061">
        <w:rPr>
          <w:rFonts w:ascii="Arail" w:hAnsi="Arail" w:hint="eastAsia"/>
          <w:color w:val="333333"/>
        </w:rPr>
        <w:t>。</w:t>
      </w:r>
      <w:r w:rsidRPr="00F01061">
        <w:rPr>
          <w:color w:val="333333"/>
        </w:rPr>
        <w:br/>
      </w:r>
      <w:r w:rsidR="00F01061">
        <w:rPr>
          <w:rFonts w:hint="eastAsia"/>
          <w:b/>
          <w:bCs/>
          <w:color w:val="333333"/>
        </w:rPr>
        <w:t xml:space="preserve">    </w:t>
      </w:r>
      <w:r w:rsidRPr="00F01061">
        <w:rPr>
          <w:rFonts w:ascii="Arail" w:hAnsi="Arail" w:hint="eastAsia"/>
          <w:b/>
          <w:bCs/>
          <w:color w:val="333333"/>
        </w:rPr>
        <w:t>类别三：其他类别</w:t>
      </w:r>
      <w:r w:rsidRPr="00F01061">
        <w:rPr>
          <w:rFonts w:ascii="Arail" w:hAnsi="Arail" w:hint="eastAsia"/>
          <w:color w:val="333333"/>
        </w:rPr>
        <w:t>（唐卡、声乐、器乐、作曲、播音与主持艺术、舞蹈、田径、篮球足球排球、武术体操等类别）。直接以专业课成绩排序，满分</w:t>
      </w:r>
      <w:r w:rsidRPr="00F01061">
        <w:rPr>
          <w:color w:val="333333"/>
        </w:rPr>
        <w:t>300</w:t>
      </w:r>
      <w:r w:rsidRPr="00F01061">
        <w:rPr>
          <w:rFonts w:ascii="Arail" w:hAnsi="Arail" w:hint="eastAsia"/>
          <w:color w:val="333333"/>
        </w:rPr>
        <w:t>分。</w:t>
      </w:r>
      <w:r w:rsidRPr="00F01061">
        <w:rPr>
          <w:color w:val="333333"/>
        </w:rPr>
        <w:br/>
      </w:r>
      <w:r w:rsidR="00F01061">
        <w:rPr>
          <w:rFonts w:hint="eastAsia"/>
          <w:color w:val="333333"/>
        </w:rPr>
        <w:t xml:space="preserve">    </w:t>
      </w:r>
      <w:r w:rsidRPr="00F01061">
        <w:rPr>
          <w:rFonts w:ascii="Arail" w:hAnsi="Arail" w:hint="eastAsia"/>
          <w:color w:val="333333"/>
        </w:rPr>
        <w:t>当排序成绩相同时，类别一、类别三的考生按专业课、文化课、语文、数学成绩高低排序，类别二的考生按文化课、专业课、语文、数学成绩高低排序。</w:t>
      </w:r>
      <w:r w:rsidRPr="00F01061">
        <w:rPr>
          <w:color w:val="333333"/>
        </w:rPr>
        <w:br/>
      </w:r>
      <w:r w:rsidR="00F01061">
        <w:rPr>
          <w:rFonts w:hint="eastAsia"/>
          <w:color w:val="333333"/>
        </w:rPr>
        <w:t xml:space="preserve">    </w:t>
      </w:r>
      <w:r w:rsidRPr="00F01061">
        <w:rPr>
          <w:rFonts w:ascii="Arail" w:hAnsi="Arail" w:hint="eastAsia"/>
          <w:color w:val="333333"/>
        </w:rPr>
        <w:t>在正式投档前，省教育考试院根据公布的招生计划和学校报送的调档比例进行模拟投档，模拟投档后，学校根据生源情况提出调档比例，完成计划调整后进行正式投档。</w:t>
      </w:r>
      <w:r w:rsidRPr="00F01061">
        <w:rPr>
          <w:color w:val="333333"/>
        </w:rPr>
        <w:br/>
      </w:r>
      <w:r w:rsidR="00F01061">
        <w:rPr>
          <w:rFonts w:ascii="Arail" w:hAnsi="Arail" w:hint="eastAsia"/>
          <w:color w:val="333333"/>
        </w:rPr>
        <w:t xml:space="preserve">   </w:t>
      </w:r>
      <w:r w:rsidRPr="00F01061">
        <w:rPr>
          <w:rFonts w:ascii="Arail" w:hAnsi="Arail" w:hint="eastAsia"/>
          <w:color w:val="333333"/>
        </w:rPr>
        <w:t>（七）投档时间安排</w:t>
      </w:r>
      <w:r w:rsidRPr="00F01061">
        <w:rPr>
          <w:color w:val="333333"/>
        </w:rPr>
        <w:br/>
      </w:r>
      <w:r w:rsidR="00F01061">
        <w:rPr>
          <w:rFonts w:hint="eastAsia"/>
          <w:color w:val="333333"/>
        </w:rPr>
        <w:t xml:space="preserve">    </w:t>
      </w:r>
      <w:r w:rsidRPr="00F01061">
        <w:rPr>
          <w:rFonts w:ascii="Arail" w:hAnsi="Arail" w:hint="eastAsia"/>
          <w:color w:val="333333"/>
        </w:rPr>
        <w:t>艺术体育类本科一批安排在普通类本科提前批和本科一批录取期间进行投档录取；艺术体育类本科二批安排在普通类本科二批录取期间进行投档录取；艺术体育类高职（专科）批安排在普通类本科三批进行投档录取。</w:t>
      </w:r>
      <w:r w:rsidRPr="00F01061">
        <w:rPr>
          <w:color w:val="333333"/>
        </w:rPr>
        <w:br/>
      </w:r>
      <w:r w:rsidR="00F01061">
        <w:rPr>
          <w:rFonts w:ascii="Arail" w:hAnsi="Arail" w:hint="eastAsia"/>
          <w:color w:val="333333"/>
        </w:rPr>
        <w:t xml:space="preserve">   </w:t>
      </w:r>
      <w:r w:rsidRPr="00F01061">
        <w:rPr>
          <w:rFonts w:ascii="Arail" w:hAnsi="Arail" w:hint="eastAsia"/>
          <w:color w:val="333333"/>
        </w:rPr>
        <w:t>（八）报考规则</w:t>
      </w:r>
      <w:r w:rsidRPr="00F01061">
        <w:rPr>
          <w:color w:val="333333"/>
        </w:rPr>
        <w:br/>
      </w:r>
      <w:r w:rsidR="00F01061">
        <w:rPr>
          <w:rFonts w:hint="eastAsia"/>
          <w:color w:val="333333"/>
        </w:rPr>
        <w:t xml:space="preserve">    </w:t>
      </w:r>
      <w:r w:rsidRPr="00F01061">
        <w:rPr>
          <w:rFonts w:ascii="Arail" w:hAnsi="Arail" w:hint="eastAsia"/>
          <w:color w:val="333333"/>
        </w:rPr>
        <w:t>报考艺术体育类专业的考生不能兼报相对应录取批次的普通文理类院校（专业），但考虑到艺术体育类考生文化课成绩均较低，艺术体育类高职（专科）批与本科三批同时进行，考生可以选择填报普通类高职（专科）志愿。</w:t>
      </w:r>
      <w:r w:rsidRPr="00F01061">
        <w:rPr>
          <w:color w:val="333333"/>
        </w:rPr>
        <w:br/>
      </w:r>
      <w:r w:rsidR="00F01061">
        <w:rPr>
          <w:rFonts w:hint="eastAsia"/>
          <w:color w:val="333333"/>
        </w:rPr>
        <w:t xml:space="preserve">    </w:t>
      </w:r>
      <w:r w:rsidRPr="00F01061">
        <w:rPr>
          <w:rFonts w:ascii="Arail" w:hAnsi="Arail" w:hint="eastAsia"/>
          <w:color w:val="333333"/>
        </w:rPr>
        <w:t>艺术体育类考生只能选择</w:t>
      </w:r>
      <w:r w:rsidRPr="00F01061">
        <w:rPr>
          <w:color w:val="333333"/>
        </w:rPr>
        <w:t>12</w:t>
      </w:r>
      <w:r w:rsidRPr="00F01061">
        <w:rPr>
          <w:rFonts w:ascii="Arail" w:hAnsi="Arail" w:hint="eastAsia"/>
          <w:color w:val="333333"/>
        </w:rPr>
        <w:t>个类别中的一个类别进行填报，即</w:t>
      </w:r>
      <w:r w:rsidRPr="00F01061">
        <w:rPr>
          <w:color w:val="333333"/>
        </w:rPr>
        <w:t>9</w:t>
      </w:r>
      <w:r w:rsidRPr="00F01061">
        <w:rPr>
          <w:rFonts w:ascii="Arail" w:hAnsi="Arail" w:hint="eastAsia"/>
          <w:color w:val="333333"/>
        </w:rPr>
        <w:t>个高校志愿的类别及专业应与本人考试类别一致且只能选择一类，如果交叉选择，以第一志愿的第一专业为准选择成绩进行排序投档，每个志愿按第一专业为准选择投档单位。</w:t>
      </w:r>
      <w:r w:rsidRPr="00F01061">
        <w:t xml:space="preserve"> </w:t>
      </w:r>
    </w:p>
    <w:p w:rsidR="00A7402C" w:rsidRPr="00F01061" w:rsidRDefault="00A7402C" w:rsidP="00F01061">
      <w:pPr>
        <w:pStyle w:val="a3"/>
        <w:shd w:val="clear" w:color="auto" w:fill="FFFFFF"/>
        <w:spacing w:before="0" w:beforeAutospacing="0" w:after="0" w:afterAutospacing="0" w:line="420" w:lineRule="exact"/>
        <w:ind w:firstLineChars="200" w:firstLine="482"/>
        <w:outlineLvl w:val="1"/>
      </w:pPr>
      <w:r w:rsidRPr="00F01061">
        <w:rPr>
          <w:rFonts w:ascii="Arail" w:hAnsi="Arail" w:hint="eastAsia"/>
          <w:b/>
          <w:bCs/>
          <w:color w:val="333333"/>
        </w:rPr>
        <w:t>一、基本原则</w:t>
      </w:r>
      <w:r w:rsidRPr="00F01061">
        <w:t xml:space="preserve"> </w:t>
      </w:r>
    </w:p>
    <w:p w:rsidR="00A7402C" w:rsidRPr="00F01061" w:rsidRDefault="00A7402C" w:rsidP="00F01061">
      <w:pPr>
        <w:pStyle w:val="a3"/>
        <w:shd w:val="clear" w:color="auto" w:fill="FFFFFF"/>
        <w:spacing w:before="0" w:beforeAutospacing="0" w:after="0" w:afterAutospacing="0" w:line="420" w:lineRule="exact"/>
        <w:ind w:firstLineChars="200" w:firstLine="480"/>
        <w:outlineLvl w:val="1"/>
      </w:pPr>
      <w:r w:rsidRPr="00F01061">
        <w:rPr>
          <w:rFonts w:ascii="Arail" w:hAnsi="Arail" w:hint="eastAsia"/>
          <w:color w:val="333333"/>
        </w:rPr>
        <w:t>按照</w:t>
      </w:r>
      <w:r w:rsidRPr="00F01061">
        <w:rPr>
          <w:color w:val="333333"/>
        </w:rPr>
        <w:t>“</w:t>
      </w:r>
      <w:r w:rsidRPr="00F01061">
        <w:rPr>
          <w:rFonts w:ascii="Arail" w:hAnsi="Arail" w:hint="eastAsia"/>
          <w:color w:val="333333"/>
        </w:rPr>
        <w:t>积极稳妥，有序衔接，科学公平，切实可行</w:t>
      </w:r>
      <w:r w:rsidRPr="00F01061">
        <w:rPr>
          <w:color w:val="333333"/>
        </w:rPr>
        <w:t>”</w:t>
      </w:r>
      <w:r w:rsidRPr="00F01061">
        <w:rPr>
          <w:rFonts w:ascii="Arail" w:hAnsi="Arail" w:hint="eastAsia"/>
          <w:color w:val="333333"/>
        </w:rPr>
        <w:t>的工作思路，从有利于促进学生健康发展、科学选拔和培养艺术体育类专业人才、维护社会公平公正出发，突出战略导向、问题导向和需求导向，建立完善促进公平、科学选才、监督有力的普通高校艺术体育类专业考试招生录取机制。</w:t>
      </w:r>
      <w:r w:rsidRPr="00F01061">
        <w:t xml:space="preserve"> </w:t>
      </w:r>
    </w:p>
    <w:p w:rsidR="00A7402C" w:rsidRPr="00F01061" w:rsidRDefault="00A7402C" w:rsidP="00F01061">
      <w:pPr>
        <w:pStyle w:val="a3"/>
        <w:shd w:val="clear" w:color="auto" w:fill="FFFFFF"/>
        <w:spacing w:before="0" w:beforeAutospacing="0" w:after="0" w:afterAutospacing="0" w:line="420" w:lineRule="exact"/>
        <w:ind w:firstLineChars="200" w:firstLine="482"/>
        <w:outlineLvl w:val="1"/>
      </w:pPr>
      <w:r w:rsidRPr="00F01061">
        <w:rPr>
          <w:rFonts w:ascii="Arail" w:hAnsi="Arail" w:hint="eastAsia"/>
          <w:b/>
          <w:bCs/>
          <w:color w:val="333333"/>
        </w:rPr>
        <w:t>二、改革目标</w:t>
      </w:r>
      <w:r w:rsidRPr="00F01061">
        <w:t xml:space="preserve"> </w:t>
      </w:r>
    </w:p>
    <w:p w:rsidR="00A7402C" w:rsidRPr="00F01061" w:rsidRDefault="00A7402C" w:rsidP="00F01061">
      <w:pPr>
        <w:pStyle w:val="a3"/>
        <w:shd w:val="clear" w:color="auto" w:fill="FFFFFF"/>
        <w:spacing w:before="0" w:beforeAutospacing="0" w:after="0" w:afterAutospacing="0" w:line="420" w:lineRule="exact"/>
        <w:ind w:firstLineChars="200" w:firstLine="480"/>
        <w:outlineLvl w:val="1"/>
      </w:pPr>
      <w:r w:rsidRPr="00F01061">
        <w:rPr>
          <w:rFonts w:ascii="Arail" w:hAnsi="Arail" w:hint="eastAsia"/>
          <w:color w:val="333333"/>
        </w:rPr>
        <w:t>从</w:t>
      </w:r>
      <w:r w:rsidRPr="00F01061">
        <w:rPr>
          <w:color w:val="333333"/>
        </w:rPr>
        <w:t>2018</w:t>
      </w:r>
      <w:r w:rsidRPr="00F01061">
        <w:rPr>
          <w:rFonts w:ascii="Arail" w:hAnsi="Arail" w:hint="eastAsia"/>
          <w:color w:val="333333"/>
        </w:rPr>
        <w:t>年起，提前划定艺术体育类参照分数线，考生在知分知线知位次的情况下填报高考志愿；对在我省招生且使用统考成绩的高校，其艺术体育类专业实行</w:t>
      </w:r>
      <w:r w:rsidRPr="00F01061">
        <w:rPr>
          <w:color w:val="333333"/>
        </w:rPr>
        <w:t>“</w:t>
      </w:r>
      <w:r w:rsidRPr="00F01061">
        <w:rPr>
          <w:rFonts w:ascii="Arail" w:hAnsi="Arail" w:hint="eastAsia"/>
          <w:color w:val="333333"/>
        </w:rPr>
        <w:t>分数优先、遵循志愿、一轮投档</w:t>
      </w:r>
      <w:r w:rsidRPr="00F01061">
        <w:rPr>
          <w:color w:val="333333"/>
        </w:rPr>
        <w:t>”</w:t>
      </w:r>
      <w:r w:rsidRPr="00F01061">
        <w:rPr>
          <w:rFonts w:ascii="Arail" w:hAnsi="Arail" w:hint="eastAsia"/>
          <w:color w:val="333333"/>
        </w:rPr>
        <w:t>的平行志愿投档录取模式；对校考高校依据各高校录取原则分层次沿用</w:t>
      </w:r>
      <w:r w:rsidRPr="00F01061">
        <w:rPr>
          <w:color w:val="333333"/>
        </w:rPr>
        <w:t>“1+1”</w:t>
      </w:r>
      <w:r w:rsidRPr="00F01061">
        <w:rPr>
          <w:rFonts w:ascii="Arail" w:hAnsi="Arail" w:hint="eastAsia"/>
          <w:color w:val="333333"/>
        </w:rPr>
        <w:t>顺序志愿模式录取；增加考生志愿填报数量，提高考生与高校的双向选择机会以及考生志愿匹配率和录取满意度，更好地为考生和院校服务。</w:t>
      </w:r>
      <w:r w:rsidRPr="00F01061">
        <w:t xml:space="preserve"> </w:t>
      </w:r>
    </w:p>
    <w:p w:rsidR="00F01061" w:rsidRDefault="00A7402C" w:rsidP="00F01061">
      <w:pPr>
        <w:pStyle w:val="a3"/>
        <w:shd w:val="clear" w:color="auto" w:fill="FFFFFF"/>
        <w:spacing w:before="0" w:beforeAutospacing="0" w:after="0" w:afterAutospacing="0" w:line="420" w:lineRule="exact"/>
        <w:ind w:firstLineChars="200" w:firstLine="482"/>
        <w:outlineLvl w:val="1"/>
        <w:rPr>
          <w:rFonts w:ascii="Arail" w:hAnsi="Arail" w:hint="eastAsia"/>
          <w:b/>
          <w:bCs/>
          <w:color w:val="333333"/>
        </w:rPr>
      </w:pPr>
      <w:r w:rsidRPr="00F01061">
        <w:rPr>
          <w:rFonts w:ascii="Arail" w:hAnsi="Arail" w:hint="eastAsia"/>
          <w:b/>
          <w:bCs/>
          <w:color w:val="333333"/>
        </w:rPr>
        <w:t>三、改革措施</w:t>
      </w:r>
    </w:p>
    <w:p w:rsidR="00F01061" w:rsidRDefault="00A7402C" w:rsidP="00F01061">
      <w:pPr>
        <w:pStyle w:val="a3"/>
        <w:shd w:val="clear" w:color="auto" w:fill="FFFFFF"/>
        <w:spacing w:before="0" w:beforeAutospacing="0" w:after="0" w:afterAutospacing="0" w:line="420" w:lineRule="exact"/>
        <w:ind w:leftChars="50" w:left="105" w:firstLineChars="150" w:firstLine="360"/>
        <w:outlineLvl w:val="1"/>
        <w:rPr>
          <w:rFonts w:hint="eastAsia"/>
          <w:color w:val="333333"/>
        </w:rPr>
      </w:pPr>
      <w:r w:rsidRPr="00F01061">
        <w:rPr>
          <w:rFonts w:ascii="Arail" w:hAnsi="Arail" w:hint="eastAsia"/>
          <w:color w:val="333333"/>
        </w:rPr>
        <w:lastRenderedPageBreak/>
        <w:t>（一）艺术体育类专业划线提至志愿填报前</w:t>
      </w:r>
    </w:p>
    <w:p w:rsidR="00A7402C" w:rsidRPr="00F01061" w:rsidRDefault="00A7402C" w:rsidP="00F01061">
      <w:pPr>
        <w:pStyle w:val="a3"/>
        <w:shd w:val="clear" w:color="auto" w:fill="FFFFFF"/>
        <w:spacing w:before="0" w:beforeAutospacing="0" w:after="0" w:afterAutospacing="0" w:line="420" w:lineRule="exact"/>
        <w:ind w:leftChars="50" w:left="105" w:firstLineChars="200" w:firstLine="480"/>
        <w:outlineLvl w:val="1"/>
        <w:rPr>
          <w:color w:val="333333"/>
        </w:rPr>
      </w:pPr>
      <w:r w:rsidRPr="00F01061">
        <w:rPr>
          <w:rFonts w:ascii="Arail" w:hAnsi="Arail" w:hint="eastAsia"/>
          <w:color w:val="333333"/>
        </w:rPr>
        <w:t>由于各招生院校在甘招生录取原则各不相同，为了较为准确划定艺术体育类专业分数线，保证</w:t>
      </w:r>
      <w:r w:rsidRPr="00F01061">
        <w:rPr>
          <w:color w:val="333333"/>
        </w:rPr>
        <w:t>“1+1”</w:t>
      </w:r>
      <w:r w:rsidRPr="00F01061">
        <w:rPr>
          <w:rFonts w:ascii="Arail" w:hAnsi="Arail" w:hint="eastAsia"/>
          <w:color w:val="333333"/>
        </w:rPr>
        <w:t>顺序志愿投档录取效果，我省艺术体育类专业的录取划线工作一直安排在考生填报志愿之后进行，但考生在填报志愿之前没有参照线，而是通过预估分数线并结合往年录取情况填报，给志愿填报带来较大困难。从</w:t>
      </w:r>
      <w:r w:rsidRPr="00F01061">
        <w:rPr>
          <w:color w:val="333333"/>
        </w:rPr>
        <w:t>2018</w:t>
      </w:r>
      <w:r w:rsidRPr="00F01061">
        <w:rPr>
          <w:rFonts w:ascii="Arail" w:hAnsi="Arail" w:hint="eastAsia"/>
          <w:color w:val="333333"/>
        </w:rPr>
        <w:t>年起，将艺术体育类专业的录取划线工作提前到填报志愿之前进行，按照招生计划、专业课成绩及高考文化课成绩划定艺术体育类专业参照分数线，同普通文理分数线一起向社会公布。</w:t>
      </w:r>
      <w:r w:rsidRPr="00F01061">
        <w:rPr>
          <w:color w:val="333333"/>
        </w:rPr>
        <w:br/>
      </w:r>
      <w:r w:rsidR="00F01061">
        <w:rPr>
          <w:rFonts w:ascii="Arail" w:hAnsi="Arail" w:hint="eastAsia"/>
          <w:color w:val="333333"/>
        </w:rPr>
        <w:t xml:space="preserve">   </w:t>
      </w:r>
      <w:r w:rsidRPr="00F01061">
        <w:rPr>
          <w:rFonts w:ascii="Arail" w:hAnsi="Arail" w:hint="eastAsia"/>
          <w:color w:val="333333"/>
        </w:rPr>
        <w:t>（二）艺术类专业批次设置</w:t>
      </w:r>
      <w:r w:rsidRPr="00F01061">
        <w:rPr>
          <w:color w:val="333333"/>
        </w:rPr>
        <w:br/>
      </w:r>
      <w:r w:rsidR="00F01061">
        <w:rPr>
          <w:rFonts w:hint="eastAsia"/>
          <w:color w:val="333333"/>
        </w:rPr>
        <w:t xml:space="preserve">    </w:t>
      </w:r>
      <w:r w:rsidRPr="00F01061">
        <w:rPr>
          <w:rFonts w:ascii="Arail" w:hAnsi="Arail" w:hint="eastAsia"/>
          <w:color w:val="333333"/>
        </w:rPr>
        <w:t>我省普通高校艺术体育类专业招生设置本科一批、本科二批、高职（专科）批三个批次。</w:t>
      </w:r>
      <w:r w:rsidRPr="00F01061">
        <w:rPr>
          <w:color w:val="333333"/>
        </w:rPr>
        <w:br/>
      </w:r>
      <w:r w:rsidR="00F01061">
        <w:rPr>
          <w:rFonts w:ascii="Arail" w:hAnsi="Arail" w:hint="eastAsia"/>
          <w:color w:val="333333"/>
        </w:rPr>
        <w:t xml:space="preserve">    </w:t>
      </w:r>
      <w:r w:rsidRPr="00F01061">
        <w:rPr>
          <w:rFonts w:ascii="Arail" w:hAnsi="Arail" w:hint="eastAsia"/>
          <w:color w:val="333333"/>
        </w:rPr>
        <w:t>艺术类本科一批分</w:t>
      </w:r>
      <w:r w:rsidRPr="00F01061">
        <w:rPr>
          <w:color w:val="333333"/>
        </w:rPr>
        <w:t>A</w:t>
      </w:r>
      <w:r w:rsidRPr="00F01061">
        <w:rPr>
          <w:rFonts w:ascii="Arail" w:hAnsi="Arail" w:hint="eastAsia"/>
          <w:color w:val="333333"/>
        </w:rPr>
        <w:t>、</w:t>
      </w:r>
      <w:r w:rsidRPr="00F01061">
        <w:rPr>
          <w:color w:val="333333"/>
        </w:rPr>
        <w:t>B</w:t>
      </w:r>
      <w:r w:rsidRPr="00F01061">
        <w:rPr>
          <w:rFonts w:ascii="Arail" w:hAnsi="Arail" w:hint="eastAsia"/>
          <w:color w:val="333333"/>
        </w:rPr>
        <w:t>、</w:t>
      </w:r>
      <w:r w:rsidRPr="00F01061">
        <w:rPr>
          <w:color w:val="333333"/>
        </w:rPr>
        <w:t>C</w:t>
      </w:r>
      <w:r w:rsidRPr="00F01061">
        <w:rPr>
          <w:rFonts w:ascii="Arail" w:hAnsi="Arail" w:hint="eastAsia"/>
          <w:color w:val="333333"/>
        </w:rPr>
        <w:t>三个段次进行投档，</w:t>
      </w:r>
      <w:r w:rsidRPr="00F01061">
        <w:rPr>
          <w:color w:val="333333"/>
        </w:rPr>
        <w:t>A</w:t>
      </w:r>
      <w:r w:rsidRPr="00F01061">
        <w:rPr>
          <w:rFonts w:ascii="Arail" w:hAnsi="Arail" w:hint="eastAsia"/>
          <w:color w:val="333333"/>
        </w:rPr>
        <w:t>段为使用校考成绩的独立设置艺术高校、经教育部批准参照独立设置艺术高校管理的普通高校和教育部直属普通高校的艺术类本科专业；使用音乐学（器乐）统考成绩且按照乐器种类招生的二本及以上高校本科专业等。</w:t>
      </w:r>
      <w:r w:rsidRPr="00F01061">
        <w:rPr>
          <w:color w:val="333333"/>
        </w:rPr>
        <w:t>B</w:t>
      </w:r>
      <w:r w:rsidRPr="00F01061">
        <w:rPr>
          <w:rFonts w:ascii="Arail" w:hAnsi="Arail" w:hint="eastAsia"/>
          <w:color w:val="333333"/>
        </w:rPr>
        <w:t>段为省属艺术类本科一批高校及使用我省艺术类专业统考成绩并申请实行平行志愿投档的省外艺术类本科一批高校的艺术类本科专业。</w:t>
      </w:r>
      <w:r w:rsidRPr="00F01061">
        <w:rPr>
          <w:color w:val="333333"/>
        </w:rPr>
        <w:t>C</w:t>
      </w:r>
      <w:r w:rsidRPr="00F01061">
        <w:rPr>
          <w:rFonts w:ascii="Arail" w:hAnsi="Arail" w:hint="eastAsia"/>
          <w:color w:val="333333"/>
        </w:rPr>
        <w:t>段为除</w:t>
      </w:r>
      <w:r w:rsidRPr="00F01061">
        <w:rPr>
          <w:color w:val="333333"/>
        </w:rPr>
        <w:t>A</w:t>
      </w:r>
      <w:r w:rsidRPr="00F01061">
        <w:rPr>
          <w:rFonts w:ascii="Arail" w:hAnsi="Arail" w:hint="eastAsia"/>
          <w:color w:val="333333"/>
        </w:rPr>
        <w:t>段和</w:t>
      </w:r>
      <w:r w:rsidRPr="00F01061">
        <w:rPr>
          <w:color w:val="333333"/>
        </w:rPr>
        <w:t>B</w:t>
      </w:r>
      <w:r w:rsidRPr="00F01061">
        <w:rPr>
          <w:rFonts w:ascii="Arail" w:hAnsi="Arail" w:hint="eastAsia"/>
          <w:color w:val="333333"/>
        </w:rPr>
        <w:t>段普通高校外的其他艺术类本科一批高校的艺术类本科专业。</w:t>
      </w:r>
      <w:r w:rsidRPr="00F01061">
        <w:rPr>
          <w:color w:val="333333"/>
        </w:rPr>
        <w:br/>
      </w:r>
      <w:r w:rsidR="00F01061">
        <w:rPr>
          <w:rFonts w:hint="eastAsia"/>
          <w:color w:val="333333"/>
        </w:rPr>
        <w:t xml:space="preserve">    </w:t>
      </w:r>
      <w:r w:rsidRPr="00F01061">
        <w:rPr>
          <w:rFonts w:ascii="Arail" w:hAnsi="Arail" w:hint="eastAsia"/>
          <w:color w:val="333333"/>
        </w:rPr>
        <w:t>艺术类本科二批为使用我省统考成绩的省内外独立学院和民办高校。</w:t>
      </w:r>
      <w:r w:rsidRPr="00F01061">
        <w:rPr>
          <w:color w:val="333333"/>
        </w:rPr>
        <w:br/>
      </w:r>
      <w:r w:rsidR="00F01061">
        <w:rPr>
          <w:rFonts w:hint="eastAsia"/>
          <w:color w:val="333333"/>
        </w:rPr>
        <w:t xml:space="preserve">    </w:t>
      </w:r>
      <w:r w:rsidRPr="00F01061">
        <w:rPr>
          <w:rFonts w:ascii="Arail" w:hAnsi="Arail" w:hint="eastAsia"/>
          <w:color w:val="333333"/>
        </w:rPr>
        <w:t>艺术类高职（专科）批为使用我省统考成绩的省内外艺术高职（专科）批高校。</w:t>
      </w:r>
      <w:r w:rsidRPr="00F01061">
        <w:rPr>
          <w:color w:val="333333"/>
        </w:rPr>
        <w:br/>
      </w:r>
      <w:r w:rsidR="00F01061">
        <w:rPr>
          <w:rFonts w:ascii="Arail" w:hAnsi="Arail" w:hint="eastAsia"/>
          <w:color w:val="333333"/>
        </w:rPr>
        <w:t xml:space="preserve"> </w:t>
      </w:r>
    </w:p>
    <w:p w:rsidR="00A7402C" w:rsidRPr="00F01061" w:rsidRDefault="00A7402C" w:rsidP="00F01061">
      <w:pPr>
        <w:spacing w:line="420" w:lineRule="exact"/>
        <w:rPr>
          <w:sz w:val="24"/>
          <w:szCs w:val="24"/>
        </w:rPr>
      </w:pPr>
    </w:p>
    <w:sectPr w:rsidR="00A7402C" w:rsidRPr="00F01061" w:rsidSect="000135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ai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02C"/>
    <w:rsid w:val="0001357A"/>
    <w:rsid w:val="00166052"/>
    <w:rsid w:val="00A7402C"/>
    <w:rsid w:val="00F01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0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8261312">
      <w:bodyDiv w:val="1"/>
      <w:marLeft w:val="0"/>
      <w:marRight w:val="0"/>
      <w:marTop w:val="0"/>
      <w:marBottom w:val="0"/>
      <w:divBdr>
        <w:top w:val="none" w:sz="0" w:space="0" w:color="auto"/>
        <w:left w:val="none" w:sz="0" w:space="0" w:color="auto"/>
        <w:bottom w:val="none" w:sz="0" w:space="0" w:color="auto"/>
        <w:right w:val="none" w:sz="0" w:space="0" w:color="auto"/>
      </w:divBdr>
      <w:divsChild>
        <w:div w:id="1837375442">
          <w:marLeft w:val="0"/>
          <w:marRight w:val="0"/>
          <w:marTop w:val="0"/>
          <w:marBottom w:val="0"/>
          <w:divBdr>
            <w:top w:val="none" w:sz="0" w:space="0" w:color="auto"/>
            <w:left w:val="none" w:sz="0" w:space="0" w:color="auto"/>
            <w:bottom w:val="none" w:sz="0" w:space="0" w:color="auto"/>
            <w:right w:val="none" w:sz="0" w:space="0" w:color="auto"/>
          </w:divBdr>
          <w:divsChild>
            <w:div w:id="896671699">
              <w:marLeft w:val="0"/>
              <w:marRight w:val="0"/>
              <w:marTop w:val="0"/>
              <w:marBottom w:val="0"/>
              <w:divBdr>
                <w:top w:val="none" w:sz="0" w:space="0" w:color="auto"/>
                <w:left w:val="none" w:sz="0" w:space="0" w:color="auto"/>
                <w:bottom w:val="none" w:sz="0" w:space="0" w:color="auto"/>
                <w:right w:val="none" w:sz="0" w:space="0" w:color="auto"/>
              </w:divBdr>
              <w:divsChild>
                <w:div w:id="743261654">
                  <w:marLeft w:val="0"/>
                  <w:marRight w:val="0"/>
                  <w:marTop w:val="0"/>
                  <w:marBottom w:val="0"/>
                  <w:divBdr>
                    <w:top w:val="none" w:sz="0" w:space="0" w:color="auto"/>
                    <w:left w:val="none" w:sz="0" w:space="0" w:color="auto"/>
                    <w:bottom w:val="none" w:sz="0" w:space="0" w:color="auto"/>
                    <w:right w:val="none" w:sz="0" w:space="0" w:color="auto"/>
                  </w:divBdr>
                  <w:divsChild>
                    <w:div w:id="1657564145">
                      <w:marLeft w:val="0"/>
                      <w:marRight w:val="0"/>
                      <w:marTop w:val="0"/>
                      <w:marBottom w:val="0"/>
                      <w:divBdr>
                        <w:top w:val="none" w:sz="0" w:space="0" w:color="auto"/>
                        <w:left w:val="none" w:sz="0" w:space="0" w:color="auto"/>
                        <w:bottom w:val="none" w:sz="0" w:space="0" w:color="auto"/>
                        <w:right w:val="none" w:sz="0" w:space="0" w:color="auto"/>
                      </w:divBdr>
                      <w:divsChild>
                        <w:div w:id="424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5FB1D7-236A-4000-86B7-A6A62100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2018-06-08T04:03:00Z</dcterms:created>
  <dcterms:modified xsi:type="dcterms:W3CDTF">2018-06-08T09:28:00Z</dcterms:modified>
</cp:coreProperties>
</file>